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Masterarbeit in 3 Monaten – 12-Wochen-Plan</w:t>
      </w:r>
    </w:p>
    <w:p>
      <w:r>
        <w:rPr>
          <w:b w:val="0"/>
          <w:i/>
          <w:color w:val="666666"/>
        </w:rPr>
        <w:t>Tragen Sie reale Kalenderwochen ein und haken Sie Deliverables ab. Faustregel: 5–6 Arbeitstage pro Woche à 5–7 Stunden.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907"/>
          </w:tcPr>
          <w:p>
            <w:r/>
            <w:r>
              <w:rPr>
                <w:b/>
              </w:rPr>
              <w:t>Woche</w:t>
            </w:r>
          </w:p>
        </w:tc>
        <w:tc>
          <w:tcPr>
            <w:tcW w:type="dxa" w:w="1814"/>
          </w:tcPr>
          <w:p>
            <w:r/>
            <w:r>
              <w:rPr>
                <w:b/>
              </w:rPr>
              <w:t>Phase</w:t>
            </w:r>
          </w:p>
        </w:tc>
        <w:tc>
          <w:tcPr>
            <w:tcW w:type="dxa" w:w="4082"/>
          </w:tcPr>
          <w:p>
            <w:r/>
            <w:r>
              <w:rPr>
                <w:b/>
              </w:rPr>
              <w:t>Ziele</w:t>
            </w:r>
          </w:p>
        </w:tc>
        <w:tc>
          <w:tcPr>
            <w:tcW w:type="dxa" w:w="2551"/>
          </w:tcPr>
          <w:p>
            <w:r/>
            <w:r>
              <w:rPr>
                <w:b/>
              </w:rPr>
              <w:t>Deliverable</w:t>
            </w:r>
          </w:p>
        </w:tc>
      </w:tr>
      <w:tr>
        <w:tc>
          <w:tcPr>
            <w:tcW w:type="dxa" w:w="907"/>
          </w:tcPr>
          <w:p>
            <w:r>
              <w:t>1</w:t>
            </w:r>
          </w:p>
        </w:tc>
        <w:tc>
          <w:tcPr>
            <w:tcW w:type="dxa" w:w="1814"/>
          </w:tcPr>
          <w:p>
            <w:r>
              <w:t>Setup + Exposé</w:t>
            </w:r>
          </w:p>
        </w:tc>
        <w:tc>
          <w:tcPr>
            <w:tcW w:type="dxa" w:w="4082"/>
          </w:tcPr>
          <w:p>
            <w:r>
              <w:t>Thema fixieren, Forschungsfrage schärfen, Betreuer-Termin, Grobgliederung</w:t>
            </w:r>
          </w:p>
        </w:tc>
        <w:tc>
          <w:tcPr>
            <w:tcW w:type="dxa" w:w="2551"/>
          </w:tcPr>
          <w:p>
            <w:r>
              <w:t>☐ Exposé (2–3 S.) an Betreuer</w:t>
            </w:r>
          </w:p>
        </w:tc>
      </w:tr>
      <w:tr>
        <w:tc>
          <w:tcPr>
            <w:tcW w:type="dxa" w:w="907"/>
          </w:tcPr>
          <w:p>
            <w:r>
              <w:t>2</w:t>
            </w:r>
          </w:p>
        </w:tc>
        <w:tc>
          <w:tcPr>
            <w:tcW w:type="dxa" w:w="1814"/>
          </w:tcPr>
          <w:p>
            <w:r>
              <w:t>Literaturbasis</w:t>
            </w:r>
          </w:p>
        </w:tc>
        <w:tc>
          <w:tcPr>
            <w:tcW w:type="dxa" w:w="4082"/>
          </w:tcPr>
          <w:p>
            <w:r>
              <w:t>Systematische Recherche, 30–60 Kernquellen sichten, Zitier-Setup (Zotero/Citavi)</w:t>
            </w:r>
          </w:p>
        </w:tc>
        <w:tc>
          <w:tcPr>
            <w:tcW w:type="dxa" w:w="2551"/>
          </w:tcPr>
          <w:p>
            <w:r>
              <w:t>☐ Quellenbasis steht</w:t>
            </w:r>
          </w:p>
        </w:tc>
      </w:tr>
      <w:tr>
        <w:tc>
          <w:tcPr>
            <w:tcW w:type="dxa" w:w="907"/>
          </w:tcPr>
          <w:p>
            <w:r>
              <w:t>3</w:t>
            </w:r>
          </w:p>
        </w:tc>
        <w:tc>
          <w:tcPr>
            <w:tcW w:type="dxa" w:w="1814"/>
          </w:tcPr>
          <w:p>
            <w:r>
              <w:t>Theorie I</w:t>
            </w:r>
          </w:p>
        </w:tc>
        <w:tc>
          <w:tcPr>
            <w:tcW w:type="dxa" w:w="4082"/>
          </w:tcPr>
          <w:p>
            <w:r>
              <w:t>Begriffsdefinitionen, zentrale Modelle strukturieren</w:t>
            </w:r>
          </w:p>
        </w:tc>
        <w:tc>
          <w:tcPr>
            <w:tcW w:type="dxa" w:w="2551"/>
          </w:tcPr>
          <w:p>
            <w:r>
              <w:t>☐ 30–40 % Theorieteil</w:t>
            </w:r>
          </w:p>
        </w:tc>
      </w:tr>
      <w:tr>
        <w:tc>
          <w:tcPr>
            <w:tcW w:type="dxa" w:w="907"/>
          </w:tcPr>
          <w:p>
            <w:r>
              <w:t>4</w:t>
            </w:r>
          </w:p>
        </w:tc>
        <w:tc>
          <w:tcPr>
            <w:tcW w:type="dxa" w:w="1814"/>
          </w:tcPr>
          <w:p>
            <w:r>
              <w:t>Theorie II</w:t>
            </w:r>
          </w:p>
        </w:tc>
        <w:tc>
          <w:tcPr>
            <w:tcW w:type="dxa" w:w="4082"/>
          </w:tcPr>
          <w:p>
            <w:r>
              <w:t>Forschungsstand + Hypothesen/Analyserahmen ableiten</w:t>
            </w:r>
          </w:p>
        </w:tc>
        <w:tc>
          <w:tcPr>
            <w:tcW w:type="dxa" w:w="2551"/>
          </w:tcPr>
          <w:p>
            <w:r>
              <w:t>☐ Theorieteil Entwurf komplett</w:t>
            </w:r>
          </w:p>
        </w:tc>
      </w:tr>
      <w:tr>
        <w:tc>
          <w:tcPr>
            <w:tcW w:type="dxa" w:w="907"/>
          </w:tcPr>
          <w:p>
            <w:r>
              <w:t>5</w:t>
            </w:r>
          </w:p>
        </w:tc>
        <w:tc>
          <w:tcPr>
            <w:tcW w:type="dxa" w:w="1814"/>
          </w:tcPr>
          <w:p>
            <w:r>
              <w:t>Methode</w:t>
            </w:r>
          </w:p>
        </w:tc>
        <w:tc>
          <w:tcPr>
            <w:tcW w:type="dxa" w:w="4082"/>
          </w:tcPr>
          <w:p>
            <w:r>
              <w:t>Design festlegen, Instrument bauen (Fragebogen/Leitfaden), Pretest</w:t>
            </w:r>
          </w:p>
        </w:tc>
        <w:tc>
          <w:tcPr>
            <w:tcW w:type="dxa" w:w="2551"/>
          </w:tcPr>
          <w:p>
            <w:r>
              <w:t>☐ Methodenteil + Instrument final</w:t>
            </w:r>
          </w:p>
        </w:tc>
      </w:tr>
      <w:tr>
        <w:tc>
          <w:tcPr>
            <w:tcW w:type="dxa" w:w="907"/>
          </w:tcPr>
          <w:p>
            <w:r>
              <w:t>6</w:t>
            </w:r>
          </w:p>
        </w:tc>
        <w:tc>
          <w:tcPr>
            <w:tcW w:type="dxa" w:w="1814"/>
          </w:tcPr>
          <w:p>
            <w:r>
              <w:t>Erhebung I</w:t>
            </w:r>
          </w:p>
        </w:tc>
        <w:tc>
          <w:tcPr>
            <w:tcW w:type="dxa" w:w="4082"/>
          </w:tcPr>
          <w:p>
            <w:r>
              <w:t>Feldstart (Umfrage live / Interviews führen)</w:t>
            </w:r>
          </w:p>
        </w:tc>
        <w:tc>
          <w:tcPr>
            <w:tcW w:type="dxa" w:w="2551"/>
          </w:tcPr>
          <w:p>
            <w:r>
              <w:t>☐ 50 % der Daten</w:t>
            </w:r>
          </w:p>
        </w:tc>
      </w:tr>
      <w:tr>
        <w:tc>
          <w:tcPr>
            <w:tcW w:type="dxa" w:w="907"/>
          </w:tcPr>
          <w:p>
            <w:r>
              <w:t>7</w:t>
            </w:r>
          </w:p>
        </w:tc>
        <w:tc>
          <w:tcPr>
            <w:tcW w:type="dxa" w:w="1814"/>
          </w:tcPr>
          <w:p>
            <w:r>
              <w:t>Erhebung II</w:t>
            </w:r>
          </w:p>
        </w:tc>
        <w:tc>
          <w:tcPr>
            <w:tcW w:type="dxa" w:w="4082"/>
          </w:tcPr>
          <w:p>
            <w:r>
              <w:t>Feld abschließen, parallel Transkription/Datenbereinigung</w:t>
            </w:r>
          </w:p>
        </w:tc>
        <w:tc>
          <w:tcPr>
            <w:tcW w:type="dxa" w:w="2551"/>
          </w:tcPr>
          <w:p>
            <w:r>
              <w:t>☐ Datensatz vollständig</w:t>
            </w:r>
          </w:p>
        </w:tc>
      </w:tr>
      <w:tr>
        <w:tc>
          <w:tcPr>
            <w:tcW w:type="dxa" w:w="907"/>
          </w:tcPr>
          <w:p>
            <w:r>
              <w:t>8</w:t>
            </w:r>
          </w:p>
        </w:tc>
        <w:tc>
          <w:tcPr>
            <w:tcW w:type="dxa" w:w="1814"/>
          </w:tcPr>
          <w:p>
            <w:r>
              <w:t>Auswertung</w:t>
            </w:r>
          </w:p>
        </w:tc>
        <w:tc>
          <w:tcPr>
            <w:tcW w:type="dxa" w:w="4082"/>
          </w:tcPr>
          <w:p>
            <w:r>
              <w:t>Analyse (SPSS/R/MAXQDA), erste Befunde</w:t>
            </w:r>
          </w:p>
        </w:tc>
        <w:tc>
          <w:tcPr>
            <w:tcW w:type="dxa" w:w="2551"/>
          </w:tcPr>
          <w:p>
            <w:r>
              <w:t>☐ Kernauswertungen fertig</w:t>
            </w:r>
          </w:p>
        </w:tc>
      </w:tr>
      <w:tr>
        <w:tc>
          <w:tcPr>
            <w:tcW w:type="dxa" w:w="907"/>
          </w:tcPr>
          <w:p>
            <w:r>
              <w:t>9</w:t>
            </w:r>
          </w:p>
        </w:tc>
        <w:tc>
          <w:tcPr>
            <w:tcW w:type="dxa" w:w="1814"/>
          </w:tcPr>
          <w:p>
            <w:r>
              <w:t>Ergebnisse</w:t>
            </w:r>
          </w:p>
        </w:tc>
        <w:tc>
          <w:tcPr>
            <w:tcW w:type="dxa" w:w="4082"/>
          </w:tcPr>
          <w:p>
            <w:r>
              <w:t>Ergebniskapitel schreiben, Tabellen/Abbildungen</w:t>
            </w:r>
          </w:p>
        </w:tc>
        <w:tc>
          <w:tcPr>
            <w:tcW w:type="dxa" w:w="2551"/>
          </w:tcPr>
          <w:p>
            <w:r>
              <w:t>☐ Ergebnisteil Entwurf</w:t>
            </w:r>
          </w:p>
        </w:tc>
      </w:tr>
      <w:tr>
        <w:tc>
          <w:tcPr>
            <w:tcW w:type="dxa" w:w="907"/>
          </w:tcPr>
          <w:p>
            <w:r>
              <w:t>10</w:t>
            </w:r>
          </w:p>
        </w:tc>
        <w:tc>
          <w:tcPr>
            <w:tcW w:type="dxa" w:w="1814"/>
          </w:tcPr>
          <w:p>
            <w:r>
              <w:t>Diskussion</w:t>
            </w:r>
          </w:p>
        </w:tc>
        <w:tc>
          <w:tcPr>
            <w:tcW w:type="dxa" w:w="4082"/>
          </w:tcPr>
          <w:p>
            <w:r>
              <w:t>Interpretation, Limitationen, Implikationen</w:t>
            </w:r>
          </w:p>
        </w:tc>
        <w:tc>
          <w:tcPr>
            <w:tcW w:type="dxa" w:w="2551"/>
          </w:tcPr>
          <w:p>
            <w:r>
              <w:t>☐ Diskussion Entwurf</w:t>
            </w:r>
          </w:p>
        </w:tc>
      </w:tr>
      <w:tr>
        <w:tc>
          <w:tcPr>
            <w:tcW w:type="dxa" w:w="907"/>
          </w:tcPr>
          <w:p>
            <w:r>
              <w:t>11</w:t>
            </w:r>
          </w:p>
        </w:tc>
        <w:tc>
          <w:tcPr>
            <w:tcW w:type="dxa" w:w="1814"/>
          </w:tcPr>
          <w:p>
            <w:r>
              <w:t>Rahmen</w:t>
            </w:r>
          </w:p>
        </w:tc>
        <w:tc>
          <w:tcPr>
            <w:tcW w:type="dxa" w:w="4082"/>
          </w:tcPr>
          <w:p>
            <w:r>
              <w:t>Einleitung final, Fazit, Abstract, Übergänge glätten</w:t>
            </w:r>
          </w:p>
        </w:tc>
        <w:tc>
          <w:tcPr>
            <w:tcW w:type="dxa" w:w="2551"/>
          </w:tcPr>
          <w:p>
            <w:r>
              <w:t>☐ Volltext v1</w:t>
            </w:r>
          </w:p>
        </w:tc>
      </w:tr>
      <w:tr>
        <w:tc>
          <w:tcPr>
            <w:tcW w:type="dxa" w:w="907"/>
          </w:tcPr>
          <w:p>
            <w:r>
              <w:t>12</w:t>
            </w:r>
          </w:p>
        </w:tc>
        <w:tc>
          <w:tcPr>
            <w:tcW w:type="dxa" w:w="1814"/>
          </w:tcPr>
          <w:p>
            <w:r>
              <w:t>Qualität + Abgabe</w:t>
            </w:r>
          </w:p>
        </w:tc>
        <w:tc>
          <w:tcPr>
            <w:tcW w:type="dxa" w:w="4082"/>
          </w:tcPr>
          <w:p>
            <w:r>
              <w:t>Korrekturschleife, Zitate prüfen, Plagiatscheck, Formatierung, Druck</w:t>
            </w:r>
          </w:p>
        </w:tc>
        <w:tc>
          <w:tcPr>
            <w:tcW w:type="dxa" w:w="2551"/>
          </w:tcPr>
          <w:p>
            <w:r>
              <w:t>☐ Abgabefertige Fassung</w:t>
            </w:r>
          </w:p>
        </w:tc>
      </w:tr>
    </w:tbl>
    <w:p>
      <w:pPr>
        <w:pStyle w:val="Heading2"/>
      </w:pPr>
      <w:r>
        <w:t>Puffer-Regeln</w:t>
      </w:r>
    </w:p>
    <w:p>
      <w:pPr>
        <w:pStyle w:val="ListBullet"/>
      </w:pPr>
      <w:r>
        <w:t>Woche 6–7 sind die häufigsten Verzugsphasen (Rücklauf!). Puffer: Umfrage 10 Tage früher live schalten als geplant.</w:t>
      </w:r>
    </w:p>
    <w:p>
      <w:pPr>
        <w:pStyle w:val="ListBullet"/>
      </w:pPr>
      <w:r>
        <w:t>Betreuer-Feedback einplanen: Exposé (Woche 1) und Gliederung + Theorie (Ende Woche 4) reichen als Kontaktpunkte.</w:t>
      </w:r>
    </w:p>
    <w:p>
      <w:pPr>
        <w:pStyle w:val="ListBullet"/>
      </w:pPr>
      <w:r>
        <w:t>Ab Woche 11 keine neuen Quellen mehr aufnehmen.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